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Chaperone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First Name:______________________________   Last Name:______________________________________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School:__________________________    Position (if staff):_____________________________________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Destination:_______________________________  Date of Trip:__________________________</w:t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By signing below, I am acknowledging that I have read and understand the below items.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0" w:afterAutospacing="0" w:before="240" w:lineRule="auto"/>
        <w:ind w:left="450" w:hanging="360"/>
        <w:jc w:val="left"/>
        <w:rPr>
          <w:sz w:val="21"/>
          <w:szCs w:val="21"/>
        </w:rPr>
      </w:pP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610.00 Field Trips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450" w:hanging="360"/>
        <w:jc w:val="left"/>
        <w:rPr>
          <w:sz w:val="21"/>
          <w:szCs w:val="21"/>
        </w:rPr>
      </w:pP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SPPS Data practices and Privacy 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450" w:hanging="360"/>
        <w:jc w:val="left"/>
        <w:rPr>
          <w:sz w:val="21"/>
          <w:szCs w:val="21"/>
        </w:rPr>
      </w:pPr>
      <w:hyperlink r:id="rId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Fundraising Policy and Procedures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45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Mandated Reporting: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line="240" w:lineRule="auto"/>
        <w:ind w:left="90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Any SPPS employee/volunteer/contractor that suspects a child is being or has been abused or neglected, are mandated reporters and are legally required to make a report to the responsible agency; reporting to a supervisor is not sufficient. 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line="240" w:lineRule="auto"/>
        <w:ind w:left="90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If you know or have reason to believe a child is being neglected or physically or sexually abused, or has been neglected or physically or sexually abused within the preceding three years, you must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immediately</w:t>
      </w:r>
      <w:r w:rsidDel="00000000" w:rsidR="00000000" w:rsidRPr="00000000">
        <w:rPr>
          <w:sz w:val="21"/>
          <w:szCs w:val="21"/>
          <w:rtl w:val="0"/>
        </w:rPr>
        <w:t xml:space="preserve"> (within 24 hours) make a report.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afterAutospacing="0" w:line="240" w:lineRule="auto"/>
        <w:ind w:left="90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Information on how and to whom to report: </w:t>
      </w:r>
      <w:hyperlink r:id="rId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https://education.mn.gov/MDE/dse/mal/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45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Responsibilities and expectations of chaperones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90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Chaperones are to always serve as positive role models. Chaperones MUST ALWAYS: 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135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Use appropriate language; 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135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Discuss age-appropriate topics; 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135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Refrain from touching students; 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135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Refrain from disciplining students (behaviors needing discipline must be referred to the appropriate teacher or staff member); 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135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Refrain from giving students gifts, rewards, or food items of any kind without the teacher’s permission; 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135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Refrain from using or possessing alcohol, tobacco, tobacco products, e-cigarettes, or controlled substances (unless medically prescribed) while on the field trip.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90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Must remain with the group at all times.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90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Must be “on duty,” and have 24 hour a day responsibility on extended and expanded field trips.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90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Must not possess any weapons while on a field trip.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90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For liability reasons, chaperones must leave preschoolers or children not registered in the school, at home.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90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Chaperones MUST keep confidential any information about a student or any school-related incident. If there is a safety concern or an emergency issue, it must immediately be communicated to someone in authority.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90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The dress code for chaperones should be appropriate at all times.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240" w:before="0" w:beforeAutospacing="0" w:lineRule="auto"/>
        <w:ind w:left="900" w:hanging="36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Chaperones should exercise appropriate and responsible use of school and District technology, social media, and information systems.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240" w:before="240" w:lineRule="auto"/>
        <w:ind w:left="0" w:firstLine="0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              ______________________</w:t>
      </w:r>
    </w:p>
    <w:p w:rsidR="00000000" w:rsidDel="00000000" w:rsidP="00000000" w:rsidRDefault="00000000" w:rsidRPr="00000000" w14:paraId="0000001E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Signature</w:t>
        <w:tab/>
        <w:tab/>
        <w:tab/>
        <w:tab/>
        <w:tab/>
        <w:tab/>
        <w:tab/>
        <w:tab/>
        <w:tab/>
        <w:tab/>
        <w:t xml:space="preserve">  Date</w:t>
      </w:r>
    </w:p>
    <w:sectPr>
      <w:headerReference r:id="rId10" w:type="default"/>
      <w:footerReference r:id="rId11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19150" cy="45008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4500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education.mn.gov/MDE/dse/mal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pps.org/cms/lib/MN01910242/Centricity/Domain/13187/610.00%20Field%20Trip%20Policy%2010.19.2021.pdf" TargetMode="External"/><Relationship Id="rId7" Type="http://schemas.openxmlformats.org/officeDocument/2006/relationships/hyperlink" Target="https://www.spps.org/Page/32604" TargetMode="External"/><Relationship Id="rId8" Type="http://schemas.openxmlformats.org/officeDocument/2006/relationships/hyperlink" Target="https://www.spps.org/cms/lib/MN01910242/Centricity/Domain/13187/619.00%20STUDENT%20FUNDRAISING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